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spacing w:before="240" w:after="120"/>
        <w:ind w:left="0" w:hanging="0"/>
        <w:jc w:val="left"/>
        <w:rPr>
          <w:sz w:val="28"/>
          <w:szCs w:val="28"/>
          <w:lang w:val="en-US"/>
        </w:rPr>
      </w:pPr>
      <w:r>
        <w:rPr/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1"/>
        <w:rPr>
          <w:sz w:val="28"/>
          <w:szCs w:val="28"/>
          <w:lang w:val="en-US"/>
        </w:rPr>
      </w:pPr>
      <w:r>
        <w:rPr/>
        <w:t>ПУБЛИЧНАЯ ОФЕРТА</w:t>
      </w:r>
    </w:p>
    <w:p>
      <w:pPr>
        <w:pStyle w:val="Style15"/>
        <w:rPr>
          <w:sz w:val="28"/>
          <w:szCs w:val="28"/>
          <w:lang w:val="en-US"/>
        </w:rPr>
      </w:pPr>
      <w:r>
        <w:rPr>
          <w:rStyle w:val="Style13"/>
        </w:rPr>
        <w:t>на оказание услуг по регистрации ТОО, сопровождению открытия банковского счёта и получению РВП в Республике Казахстан</w:t>
      </w:r>
    </w:p>
    <w:p>
      <w:pPr>
        <w:pStyle w:val="Style15"/>
        <w:rPr>
          <w:sz w:val="28"/>
          <w:szCs w:val="28"/>
          <w:lang w:val="en-US"/>
        </w:rPr>
      </w:pPr>
      <w:r>
        <w:rPr/>
        <w:t>Дата публикации: ___ 2026 г.</w:t>
        <w:br/>
        <w:t xml:space="preserve">Оператор услуги: </w:t>
      </w:r>
      <w:r>
        <w:rPr>
          <w:rStyle w:val="Style13"/>
        </w:rPr>
        <w:t>MyReloc</w:t>
      </w:r>
    </w:p>
    <w:p>
      <w:pPr>
        <w:pStyle w:val="Style15"/>
        <w:rPr>
          <w:sz w:val="28"/>
          <w:szCs w:val="28"/>
          <w:lang w:val="en-US"/>
        </w:rPr>
      </w:pPr>
      <w:r>
        <w:rPr/>
        <w:t>Настоящий документ является официальным предложением (публичной офертой) сервиса MyReloc и содержит условия оказания услуг по регистрации товарищества с ограниченной ответственностью (ТОО), сопровождению открытия банковского счёта и получению разрешения на временное проживание (РВП) в Республике Казахстан.</w:t>
      </w:r>
    </w:p>
    <w:p>
      <w:pPr>
        <w:pStyle w:val="Style15"/>
        <w:rPr>
          <w:sz w:val="28"/>
          <w:szCs w:val="28"/>
          <w:lang w:val="en-US"/>
        </w:rPr>
      </w:pPr>
      <w:r>
        <w:rPr/>
        <w:t>Акцепт настоящей оферты означает заключение договора на изложенных ниже условиях.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1. Термины и определения</w:t>
      </w:r>
    </w:p>
    <w:p>
      <w:pPr>
        <w:pStyle w:val="Style15"/>
        <w:rPr>
          <w:sz w:val="28"/>
          <w:szCs w:val="28"/>
          <w:lang w:val="en-US"/>
        </w:rPr>
      </w:pPr>
      <w:r>
        <w:rPr>
          <w:rStyle w:val="Style13"/>
        </w:rPr>
        <w:t>MyReloc / Исполнитель</w:t>
      </w:r>
      <w:r>
        <w:rPr/>
        <w:t xml:space="preserve"> — сервис международной релокации и бизнес-сопровождения.</w:t>
        <w:br/>
      </w:r>
      <w:r>
        <w:rPr>
          <w:rStyle w:val="Style13"/>
        </w:rPr>
        <w:t>Заказчик</w:t>
      </w:r>
      <w:r>
        <w:rPr/>
        <w:t xml:space="preserve"> — физическое лицо или представитель юридического лица, принявший условия оферты.</w:t>
        <w:br/>
      </w:r>
      <w:r>
        <w:rPr>
          <w:rStyle w:val="Style13"/>
        </w:rPr>
        <w:t>Услуги</w:t>
      </w:r>
      <w:r>
        <w:rPr/>
        <w:t xml:space="preserve"> — регистрация ТОО, сопровождение открытия банковского счёта и получение РВП.</w:t>
        <w:br/>
      </w:r>
      <w:r>
        <w:rPr>
          <w:rStyle w:val="Style13"/>
        </w:rPr>
        <w:t>РВП</w:t>
      </w:r>
      <w:r>
        <w:rPr/>
        <w:t xml:space="preserve"> — разрешение на временное проживание иностранного гражданина в Республике Казахстан сроком до 1 года.</w:t>
        <w:br/>
      </w:r>
      <w:r>
        <w:rPr>
          <w:rStyle w:val="Style13"/>
        </w:rPr>
        <w:t>Акцепт</w:t>
      </w:r>
      <w:r>
        <w:rPr/>
        <w:t xml:space="preserve"> — оплата услуг, передача документов или письменное согласие.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2. Предмет оферты</w:t>
      </w:r>
    </w:p>
    <w:p>
      <w:pPr>
        <w:pStyle w:val="Style15"/>
        <w:rPr>
          <w:sz w:val="28"/>
          <w:szCs w:val="28"/>
          <w:lang w:val="en-US"/>
        </w:rPr>
      </w:pPr>
      <w:r>
        <w:rPr/>
        <w:t>Исполнитель обязуется оказать Заказчику комплекс услуг:</w:t>
      </w:r>
    </w:p>
    <w:p>
      <w:pPr>
        <w:pStyle w:val="3"/>
        <w:rPr>
          <w:sz w:val="28"/>
          <w:szCs w:val="28"/>
          <w:lang w:val="en-US"/>
        </w:rPr>
      </w:pPr>
      <w:r>
        <w:rPr/>
        <w:t>2.1. Регистрация ТОО в Республике Казахстан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консультация по структуре бизнеса;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подбор и проверка наименования;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подготовка учредительных документов;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регистрация через государственные системы РК;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получение БИН;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постановка на налоговый учет;</w:t>
      </w:r>
    </w:p>
    <w:p>
      <w:pPr>
        <w:pStyle w:val="Style15"/>
        <w:numPr>
          <w:ilvl w:val="0"/>
          <w:numId w:val="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консультации по налоговым режимам.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3"/>
        <w:rPr>
          <w:sz w:val="28"/>
          <w:szCs w:val="28"/>
          <w:lang w:val="en-US"/>
        </w:rPr>
      </w:pPr>
      <w:r>
        <w:rPr/>
        <w:t>2.2. Сопровождение открытия банковского счёта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подбор банка с учётом деятельности Заказчика;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подготовка пакета документов;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консультации по комплаенсу;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сопровождение подачи заявки;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взаимодействие с банком до открытия счёта;</w:t>
      </w:r>
    </w:p>
    <w:p>
      <w:pPr>
        <w:pStyle w:val="Style15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рекомендации по валютным операциям.</w:t>
      </w:r>
    </w:p>
    <w:p>
      <w:pPr>
        <w:pStyle w:val="Style15"/>
        <w:rPr>
          <w:sz w:val="28"/>
          <w:szCs w:val="28"/>
          <w:lang w:val="en-US"/>
        </w:rPr>
      </w:pPr>
      <w:r>
        <w:rPr/>
        <w:t xml:space="preserve">⚠️ </w:t>
      </w:r>
      <w:r>
        <w:rPr/>
        <w:t>Исполнитель не является банком и не гарантирует открытие счёта.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3"/>
        <w:rPr>
          <w:sz w:val="28"/>
          <w:szCs w:val="28"/>
          <w:lang w:val="en-US"/>
        </w:rPr>
      </w:pPr>
      <w:r>
        <w:rPr/>
        <w:t>2.3. Сопровождение получения РВП сроком до 1 года</w:t>
      </w:r>
    </w:p>
    <w:p>
      <w:pPr>
        <w:pStyle w:val="Style15"/>
        <w:rPr>
          <w:sz w:val="28"/>
          <w:szCs w:val="28"/>
          <w:lang w:val="en-US"/>
        </w:rPr>
      </w:pPr>
      <w:r>
        <w:rPr/>
        <w:t>Услуга включает: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консультацию по основаниям для получения РВП;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подготовку списка документов;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помощь в заполнении заявлений;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сопровождение подачи документов;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взаимодействие с миграционными органами;</w:t>
      </w:r>
    </w:p>
    <w:p>
      <w:pPr>
        <w:pStyle w:val="Style15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консультации по продлению или смене статуса.</w:t>
      </w:r>
    </w:p>
    <w:p>
      <w:pPr>
        <w:pStyle w:val="Style15"/>
        <w:rPr>
          <w:sz w:val="28"/>
          <w:szCs w:val="28"/>
          <w:lang w:val="en-US"/>
        </w:rPr>
      </w:pPr>
      <w:r>
        <w:rPr/>
        <w:t xml:space="preserve">❗ </w:t>
      </w:r>
      <w:r>
        <w:rPr/>
        <w:t>Основания для получения РВП могут включать: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трудовую деятельность;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ведение бизнеса;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воссоединение семьи;</w:t>
      </w:r>
    </w:p>
    <w:p>
      <w:pPr>
        <w:pStyle w:val="Style15"/>
        <w:numPr>
          <w:ilvl w:val="0"/>
          <w:numId w:val="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иные основания, предусмотренные законодательством РК.</w:t>
      </w:r>
    </w:p>
    <w:p>
      <w:pPr>
        <w:pStyle w:val="Style15"/>
        <w:rPr>
          <w:sz w:val="28"/>
          <w:szCs w:val="28"/>
          <w:lang w:val="en-US"/>
        </w:rPr>
      </w:pPr>
      <w:r>
        <w:rPr/>
        <w:t xml:space="preserve">⚠️ </w:t>
      </w:r>
      <w:r>
        <w:rPr/>
        <w:t>Исполнитель не является государственным органом и не гарантирует выдачу РВП.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3. Порядок заключения договора</w:t>
      </w:r>
    </w:p>
    <w:p>
      <w:pPr>
        <w:pStyle w:val="Style15"/>
        <w:rPr>
          <w:sz w:val="28"/>
          <w:szCs w:val="28"/>
          <w:lang w:val="en-US"/>
        </w:rPr>
      </w:pPr>
      <w:r>
        <w:rPr/>
        <w:t>Оферта считается акцептованной при: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оплате услуг;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подтверждении согласия в переписке;</w:t>
      </w:r>
    </w:p>
    <w:p>
      <w:pPr>
        <w:pStyle w:val="Style15"/>
        <w:numPr>
          <w:ilvl w:val="0"/>
          <w:numId w:val="5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передаче документов.</w:t>
      </w:r>
    </w:p>
    <w:p>
      <w:pPr>
        <w:pStyle w:val="Style15"/>
        <w:rPr>
          <w:sz w:val="28"/>
          <w:szCs w:val="28"/>
          <w:lang w:val="en-US"/>
        </w:rPr>
      </w:pPr>
      <w:r>
        <w:rPr/>
        <w:t>С момента акцепта договор считается заключённым.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4. Стоимость услуг</w:t>
      </w:r>
    </w:p>
    <w:p>
      <w:pPr>
        <w:pStyle w:val="Style15"/>
        <w:rPr>
          <w:sz w:val="28"/>
          <w:szCs w:val="28"/>
          <w:lang w:val="en-US"/>
        </w:rPr>
      </w:pPr>
      <w:r>
        <w:rPr/>
        <w:t>Стоимость услуг определяется: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на сайте MyReloc;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 коммерческом предложении;</w:t>
      </w:r>
    </w:p>
    <w:p>
      <w:pPr>
        <w:pStyle w:val="Style15"/>
        <w:numPr>
          <w:ilvl w:val="0"/>
          <w:numId w:val="6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 счёте или переписке.</w:t>
      </w:r>
    </w:p>
    <w:p>
      <w:pPr>
        <w:pStyle w:val="Style15"/>
        <w:rPr>
          <w:sz w:val="28"/>
          <w:szCs w:val="28"/>
          <w:lang w:val="en-US"/>
        </w:rPr>
      </w:pPr>
      <w:r>
        <w:rPr/>
        <w:t>Не включены в стоимость (если не указано иное):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государственные пошлины;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медицинские справки;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переводы и нотариальные услуги;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банковские комиссии;</w:t>
      </w:r>
    </w:p>
    <w:p>
      <w:pPr>
        <w:pStyle w:val="Style15"/>
        <w:numPr>
          <w:ilvl w:val="0"/>
          <w:numId w:val="7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расходы, связанные с миграционными процедурами.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5. Сроки оказания услуг</w:t>
      </w:r>
    </w:p>
    <w:p>
      <w:pPr>
        <w:pStyle w:val="3"/>
        <w:rPr>
          <w:sz w:val="28"/>
          <w:szCs w:val="28"/>
          <w:lang w:val="en-US"/>
        </w:rPr>
      </w:pPr>
      <w:r>
        <w:rPr/>
        <w:t>5.1. Регистрация ТОО</w:t>
      </w:r>
    </w:p>
    <w:p>
      <w:pPr>
        <w:pStyle w:val="Style15"/>
        <w:rPr>
          <w:sz w:val="28"/>
          <w:szCs w:val="28"/>
          <w:lang w:val="en-US"/>
        </w:rPr>
      </w:pPr>
      <w:r>
        <w:rPr/>
        <w:t xml:space="preserve">Ориентировочный срок: </w:t>
      </w:r>
      <w:r>
        <w:rPr>
          <w:rStyle w:val="Style13"/>
        </w:rPr>
        <w:t>1–5 рабочих дней</w:t>
      </w:r>
      <w:r>
        <w:rPr/>
        <w:t>.</w:t>
      </w:r>
    </w:p>
    <w:p>
      <w:pPr>
        <w:pStyle w:val="3"/>
        <w:rPr>
          <w:sz w:val="28"/>
          <w:szCs w:val="28"/>
          <w:lang w:val="en-US"/>
        </w:rPr>
      </w:pPr>
      <w:r>
        <w:rPr/>
        <w:t>5.2. Открытие банковского счёта</w:t>
      </w:r>
    </w:p>
    <w:p>
      <w:pPr>
        <w:pStyle w:val="Style15"/>
        <w:rPr>
          <w:sz w:val="28"/>
          <w:szCs w:val="28"/>
          <w:lang w:val="en-US"/>
        </w:rPr>
      </w:pPr>
      <w:r>
        <w:rPr/>
        <w:t xml:space="preserve">Ориентировочный срок: </w:t>
      </w:r>
      <w:r>
        <w:rPr>
          <w:rStyle w:val="Style13"/>
        </w:rPr>
        <w:t>3–20 рабочих дней</w:t>
      </w:r>
      <w:r>
        <w:rPr/>
        <w:t>, в зависимости от банка.</w:t>
      </w:r>
    </w:p>
    <w:p>
      <w:pPr>
        <w:pStyle w:val="3"/>
        <w:rPr>
          <w:sz w:val="28"/>
          <w:szCs w:val="28"/>
          <w:lang w:val="en-US"/>
        </w:rPr>
      </w:pPr>
      <w:r>
        <w:rPr/>
        <w:t>5.3. Получение РВП</w:t>
      </w:r>
    </w:p>
    <w:p>
      <w:pPr>
        <w:pStyle w:val="Style15"/>
        <w:rPr>
          <w:sz w:val="28"/>
          <w:szCs w:val="28"/>
          <w:lang w:val="en-US"/>
        </w:rPr>
      </w:pPr>
      <w:r>
        <w:rPr/>
        <w:t>Срок рассмотрения миграционными органами:</w:t>
        <w:br/>
      </w:r>
      <w:r>
        <w:rPr>
          <w:rStyle w:val="Style13"/>
        </w:rPr>
        <w:t>до 5–15 рабочих дней</w:t>
      </w:r>
      <w:r>
        <w:rPr/>
        <w:t xml:space="preserve"> после подачи документов.</w:t>
      </w:r>
    </w:p>
    <w:p>
      <w:pPr>
        <w:pStyle w:val="Style15"/>
        <w:rPr>
          <w:sz w:val="28"/>
          <w:szCs w:val="28"/>
          <w:lang w:val="en-US"/>
        </w:rPr>
      </w:pPr>
      <w:r>
        <w:rPr/>
        <w:t>Исполнитель не влияет на сроки рассмотрения государственными органами.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6. Обязанности сторон</w:t>
      </w:r>
    </w:p>
    <w:p>
      <w:pPr>
        <w:pStyle w:val="3"/>
        <w:rPr>
          <w:sz w:val="28"/>
          <w:szCs w:val="28"/>
          <w:lang w:val="en-US"/>
        </w:rPr>
      </w:pPr>
      <w:r>
        <w:rPr/>
        <w:t>6.1. Исполнитель обязуется: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оказывать услуги добросовестно;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информировать Заказчика о ходе процедур;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соблюдать конфиденциальность;</w:t>
      </w:r>
    </w:p>
    <w:p>
      <w:pPr>
        <w:pStyle w:val="Style15"/>
        <w:numPr>
          <w:ilvl w:val="0"/>
          <w:numId w:val="8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предупреждать о рисках отказов.</w:t>
      </w:r>
    </w:p>
    <w:p>
      <w:pPr>
        <w:pStyle w:val="3"/>
        <w:rPr>
          <w:sz w:val="28"/>
          <w:szCs w:val="28"/>
          <w:lang w:val="en-US"/>
        </w:rPr>
      </w:pPr>
      <w:r>
        <w:rPr/>
        <w:t>6.2. Заказчик обязуется: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предоставить достоверные данные;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раскрыть реальную цель пребывания;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соблюдать законодательство РК;</w:t>
      </w:r>
    </w:p>
    <w:p>
      <w:pPr>
        <w:pStyle w:val="Style15"/>
        <w:numPr>
          <w:ilvl w:val="0"/>
          <w:numId w:val="9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своевременно оплатить услуги.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7. Особые условия по банковским счетам и РВП</w:t>
      </w:r>
    </w:p>
    <w:p>
      <w:pPr>
        <w:pStyle w:val="3"/>
        <w:rPr>
          <w:sz w:val="28"/>
          <w:szCs w:val="28"/>
          <w:lang w:val="en-US"/>
        </w:rPr>
      </w:pPr>
      <w:r>
        <w:rPr/>
        <w:t>7.1. Банковский счёт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банк вправе запросить дополнительные документы;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банк может отказать без объяснения причин;</w:t>
      </w:r>
    </w:p>
    <w:p>
      <w:pPr>
        <w:pStyle w:val="Style15"/>
        <w:numPr>
          <w:ilvl w:val="0"/>
          <w:numId w:val="10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отказ банка не является основанием для возврата средств за консультационные услуги.</w:t>
      </w:r>
    </w:p>
    <w:p>
      <w:pPr>
        <w:pStyle w:val="3"/>
        <w:rPr>
          <w:sz w:val="28"/>
          <w:szCs w:val="28"/>
          <w:lang w:val="en-US"/>
        </w:rPr>
      </w:pPr>
      <w:r>
        <w:rPr/>
        <w:t>7.2. РВП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миграционные органы вправе отказать без объяснения причин;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возможны дополнительные проверки;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срок действия РВП — до 1 года с возможностью продления;</w:t>
      </w:r>
    </w:p>
    <w:p>
      <w:pPr>
        <w:pStyle w:val="Style15"/>
        <w:numPr>
          <w:ilvl w:val="0"/>
          <w:numId w:val="11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отказ в выдаче РВП не является основанием для возврата средств, если услуги оказаны.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8. Возврат средств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возврат возможен до подачи документов;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после начала оказания услуг — за вычетом фактических расходов;</w:t>
      </w:r>
    </w:p>
    <w:p>
      <w:pPr>
        <w:pStyle w:val="Style15"/>
        <w:numPr>
          <w:ilvl w:val="0"/>
          <w:numId w:val="12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отказ банка или миграционных органов не является основанием для полного возврата.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9. Ответственность сторон</w:t>
      </w:r>
    </w:p>
    <w:p>
      <w:pPr>
        <w:pStyle w:val="Style15"/>
        <w:rPr>
          <w:sz w:val="28"/>
          <w:szCs w:val="28"/>
          <w:lang w:val="en-US"/>
        </w:rPr>
      </w:pPr>
      <w:r>
        <w:rPr/>
        <w:t>Исполнитель не несёт ответственности за:</w:t>
      </w:r>
    </w:p>
    <w:p>
      <w:pPr>
        <w:pStyle w:val="Style15"/>
        <w:numPr>
          <w:ilvl w:val="0"/>
          <w:numId w:val="1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решения банков и государственных органов;</w:t>
      </w:r>
    </w:p>
    <w:p>
      <w:pPr>
        <w:pStyle w:val="Style15"/>
        <w:numPr>
          <w:ilvl w:val="0"/>
          <w:numId w:val="1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отказ в выдаче РВП;</w:t>
      </w:r>
    </w:p>
    <w:p>
      <w:pPr>
        <w:pStyle w:val="Style15"/>
        <w:numPr>
          <w:ilvl w:val="0"/>
          <w:numId w:val="1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блокировки счетов;</w:t>
      </w:r>
    </w:p>
    <w:p>
      <w:pPr>
        <w:pStyle w:val="Style15"/>
        <w:numPr>
          <w:ilvl w:val="0"/>
          <w:numId w:val="1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изменения законодательства;</w:t>
      </w:r>
    </w:p>
    <w:p>
      <w:pPr>
        <w:pStyle w:val="Style15"/>
        <w:numPr>
          <w:ilvl w:val="0"/>
          <w:numId w:val="13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предоставление Заказчиком недостоверных данных.</w:t>
      </w:r>
    </w:p>
    <w:p>
      <w:pPr>
        <w:pStyle w:val="Style15"/>
        <w:rPr>
          <w:sz w:val="28"/>
          <w:szCs w:val="28"/>
          <w:lang w:val="en-US"/>
        </w:rPr>
      </w:pPr>
      <w:r>
        <w:rPr/>
        <w:t>Ответственность Исполнителя ограничивается стоимостью услуг.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10. Конфиденциальность</w:t>
      </w:r>
    </w:p>
    <w:p>
      <w:pPr>
        <w:pStyle w:val="Style15"/>
        <w:rPr>
          <w:sz w:val="28"/>
          <w:szCs w:val="28"/>
          <w:lang w:val="en-US"/>
        </w:rPr>
      </w:pPr>
      <w:r>
        <w:rPr/>
        <w:t>Все данные используются исключительно для оказания услуг и передаются только банкам и государственным органам.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11. Персональные данные</w:t>
      </w:r>
    </w:p>
    <w:p>
      <w:pPr>
        <w:pStyle w:val="Style15"/>
        <w:rPr>
          <w:sz w:val="28"/>
          <w:szCs w:val="28"/>
          <w:lang w:val="en-US"/>
        </w:rPr>
      </w:pPr>
      <w:r>
        <w:rPr/>
        <w:t>Заказчик даёт согласие на обработку персональных данных для целей оказания услуг.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12. Форс-мажор</w:t>
      </w:r>
    </w:p>
    <w:p>
      <w:pPr>
        <w:pStyle w:val="Style15"/>
        <w:rPr>
          <w:sz w:val="28"/>
          <w:szCs w:val="28"/>
          <w:lang w:val="en-US"/>
        </w:rPr>
      </w:pPr>
      <w:r>
        <w:rPr/>
        <w:t>Стороны освобождаются от ответственности при обстоятельствах непреодолимой силы, включая:</w:t>
      </w:r>
    </w:p>
    <w:p>
      <w:pPr>
        <w:pStyle w:val="Style15"/>
        <w:numPr>
          <w:ilvl w:val="0"/>
          <w:numId w:val="1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изменения законодательства;</w:t>
      </w:r>
    </w:p>
    <w:p>
      <w:pPr>
        <w:pStyle w:val="Style15"/>
        <w:numPr>
          <w:ilvl w:val="0"/>
          <w:numId w:val="1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санкции;</w:t>
      </w:r>
    </w:p>
    <w:p>
      <w:pPr>
        <w:pStyle w:val="Style15"/>
        <w:numPr>
          <w:ilvl w:val="0"/>
          <w:numId w:val="1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сбои государственных систем;</w:t>
      </w:r>
    </w:p>
    <w:p>
      <w:pPr>
        <w:pStyle w:val="Style15"/>
        <w:numPr>
          <w:ilvl w:val="0"/>
          <w:numId w:val="14"/>
        </w:numPr>
        <w:tabs>
          <w:tab w:val="clear" w:pos="709"/>
          <w:tab w:val="left" w:pos="0" w:leader="none"/>
        </w:tabs>
        <w:ind w:left="709" w:hanging="283"/>
        <w:rPr>
          <w:sz w:val="28"/>
          <w:szCs w:val="28"/>
          <w:lang w:val="en-US"/>
        </w:rPr>
      </w:pPr>
      <w:r>
        <w:rPr/>
        <w:t>решения банков и миграционных органов.</w:t>
      </w:r>
    </w:p>
    <w:p>
      <w:pPr>
        <w:pStyle w:val="Style19"/>
        <w:rPr>
          <w:sz w:val="28"/>
          <w:szCs w:val="28"/>
          <w:lang w:val="en-US"/>
        </w:rPr>
      </w:pPr>
      <w:r>
        <w:rPr/>
      </w:r>
    </w:p>
    <w:p>
      <w:pPr>
        <w:pStyle w:val="2"/>
        <w:rPr>
          <w:sz w:val="28"/>
          <w:szCs w:val="28"/>
          <w:lang w:val="en-US"/>
        </w:rPr>
      </w:pPr>
      <w:r>
        <w:rPr/>
        <w:t>13. Разрешение споров</w:t>
      </w:r>
    </w:p>
    <w:p>
      <w:pPr>
        <w:pStyle w:val="Style15"/>
        <w:rPr>
          <w:sz w:val="28"/>
          <w:szCs w:val="28"/>
          <w:lang w:val="en-US"/>
        </w:rPr>
      </w:pPr>
      <w:r>
        <w:rPr/>
        <w:t>Споры решаются путём переговоров.</w:t>
        <w:br/>
        <w:t>При недостижении соглашения — в судебном порядке по месту регистрации Исполнителя.</w:t>
      </w:r>
    </w:p>
    <w:p>
      <w:pPr>
        <w:pStyle w:val="2"/>
        <w:rPr>
          <w:sz w:val="28"/>
          <w:szCs w:val="28"/>
          <w:lang w:val="en-US"/>
        </w:rPr>
      </w:pPr>
      <w:r>
        <w:rPr/>
        <w:t>14. Реквизиты Исполнителя</w:t>
      </w:r>
    </w:p>
    <w:p>
      <w:pPr>
        <w:pStyle w:val="Style15"/>
        <w:rPr>
          <w:sz w:val="28"/>
          <w:szCs w:val="28"/>
          <w:lang w:val="en-US"/>
        </w:rPr>
      </w:pPr>
      <w:r>
        <w:rPr>
          <w:rStyle w:val="Style13"/>
        </w:rPr>
        <w:t>Сервис:</w:t>
      </w:r>
      <w:r>
        <w:rPr/>
        <w:t xml:space="preserve"> MyReloc</w:t>
        <w:br/>
        <w:t xml:space="preserve">Сайт: </w:t>
      </w:r>
      <w:r>
        <w:rPr>
          <w:lang w:val="en-US"/>
        </w:rPr>
        <w:t>myreloc.com</w:t>
      </w:r>
      <w:r>
        <w:rPr/>
        <w:br/>
        <w:t xml:space="preserve">Email: </w:t>
      </w:r>
      <w:r>
        <w:rPr>
          <w:lang w:val="en-US"/>
        </w:rPr>
        <w:t>myreloc@protonmail.com</w:t>
      </w:r>
      <w:r>
        <w:rPr/>
        <w:br/>
        <w:t>Телефон: +37499452724</w:t>
      </w:r>
    </w:p>
    <w:p>
      <w:pPr>
        <w:pStyle w:val="2"/>
        <w:rPr>
          <w:sz w:val="28"/>
          <w:szCs w:val="28"/>
          <w:lang w:val="en-US"/>
        </w:rPr>
      </w:pPr>
      <w:r>
        <w:rPr/>
        <w:t>1</w:t>
      </w:r>
      <w:r>
        <w:rPr/>
        <w:t>5</w:t>
      </w:r>
      <w:r>
        <w:rPr/>
        <w:t>. Заключительные положения</w:t>
      </w:r>
    </w:p>
    <w:p>
      <w:pPr>
        <w:pStyle w:val="Style15"/>
        <w:rPr>
          <w:sz w:val="28"/>
          <w:szCs w:val="28"/>
          <w:lang w:val="en-US"/>
        </w:rPr>
      </w:pPr>
      <w:r>
        <w:rPr/>
        <w:t>Исполнитель вправе изменять условия оферты без уведомления.</w:t>
        <w:br/>
        <w:t>Актуальная версия публикуется на сайте.</w:t>
      </w:r>
    </w:p>
    <w:p>
      <w:pPr>
        <w:pStyle w:val="Style15"/>
        <w:bidi w:val="0"/>
        <w:spacing w:before="240" w:after="120"/>
        <w:ind w:left="0" w:hanging="0"/>
        <w:jc w:val="left"/>
        <w:rPr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character" w:styleId="Style13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Горизонтальная линия"/>
    <w:basedOn w:val="Normal"/>
    <w:next w:val="Style15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3224</TotalTime>
  <Application>LibreOffice/7.5.2.2$Windows_X86_64 LibreOffice_project/53bb9681a964705cf672590721dbc85eb4d0c3a2</Application>
  <AppVersion>15.0000</AppVersion>
  <Pages>5</Pages>
  <Words>721</Words>
  <Characters>4802</Characters>
  <CharactersWithSpaces>5354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2023-11-20T13:08:35Z</dcterms:created>
  <dc:creator/>
  <dc:description/>
  <dc:language>ru-RU</dc:language>
  <cp:lastModifiedBy/>
  <dcterms:modified xsi:type="dcterms:W3CDTF">2026-02-23T13:14:12Z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